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FB99" w14:textId="77777777" w:rsidR="003567EA" w:rsidRPr="00222110" w:rsidRDefault="003567EA" w:rsidP="00222110">
      <w:pPr>
        <w:jc w:val="both"/>
        <w:rPr>
          <w:rFonts w:ascii="Times New Roman" w:hAnsi="Times New Roman" w:cs="Times New Roman"/>
          <w:sz w:val="24"/>
          <w:szCs w:val="24"/>
        </w:rPr>
      </w:pPr>
      <w:r w:rsidRPr="00222110">
        <w:rPr>
          <w:rFonts w:ascii="Times New Roman" w:hAnsi="Times New Roman" w:cs="Times New Roman"/>
          <w:sz w:val="24"/>
          <w:szCs w:val="24"/>
        </w:rPr>
        <w:t xml:space="preserve">To:     </w:t>
      </w:r>
      <w:r w:rsidR="009607AF">
        <w:rPr>
          <w:rFonts w:ascii="Times New Roman" w:hAnsi="Times New Roman" w:cs="Times New Roman"/>
          <w:sz w:val="24"/>
          <w:szCs w:val="24"/>
        </w:rPr>
        <w:t xml:space="preserve">    </w:t>
      </w:r>
      <w:r w:rsidRPr="00222110">
        <w:rPr>
          <w:rFonts w:ascii="Times New Roman" w:hAnsi="Times New Roman" w:cs="Times New Roman"/>
          <w:sz w:val="24"/>
          <w:szCs w:val="24"/>
        </w:rPr>
        <w:t xml:space="preserve">Professor Kurt </w:t>
      </w:r>
      <w:proofErr w:type="spellStart"/>
      <w:r w:rsidRPr="00222110">
        <w:rPr>
          <w:rFonts w:ascii="Times New Roman" w:hAnsi="Times New Roman" w:cs="Times New Roman"/>
          <w:sz w:val="24"/>
          <w:szCs w:val="24"/>
        </w:rPr>
        <w:t>Thurmaier</w:t>
      </w:r>
      <w:proofErr w:type="spellEnd"/>
    </w:p>
    <w:p w14:paraId="1A47E650" w14:textId="77777777" w:rsidR="003567EA" w:rsidRPr="00222110" w:rsidRDefault="003567EA" w:rsidP="00222110">
      <w:pPr>
        <w:jc w:val="both"/>
        <w:rPr>
          <w:rFonts w:ascii="Times New Roman" w:hAnsi="Times New Roman" w:cs="Times New Roman"/>
          <w:sz w:val="24"/>
          <w:szCs w:val="24"/>
        </w:rPr>
      </w:pPr>
      <w:r w:rsidRPr="00222110">
        <w:rPr>
          <w:rFonts w:ascii="Times New Roman" w:hAnsi="Times New Roman" w:cs="Times New Roman"/>
          <w:sz w:val="24"/>
          <w:szCs w:val="24"/>
        </w:rPr>
        <w:t xml:space="preserve">From: </w:t>
      </w:r>
      <w:r w:rsidR="009607AF">
        <w:rPr>
          <w:rFonts w:ascii="Times New Roman" w:hAnsi="Times New Roman" w:cs="Times New Roman"/>
          <w:sz w:val="24"/>
          <w:szCs w:val="24"/>
        </w:rPr>
        <w:t xml:space="preserve">    </w:t>
      </w:r>
      <w:r w:rsidRPr="00222110">
        <w:rPr>
          <w:rFonts w:ascii="Times New Roman" w:hAnsi="Times New Roman" w:cs="Times New Roman"/>
          <w:sz w:val="24"/>
          <w:szCs w:val="24"/>
        </w:rPr>
        <w:t>Leticia Stacey Tetteh</w:t>
      </w:r>
    </w:p>
    <w:p w14:paraId="535B5AB6" w14:textId="719A182D" w:rsidR="007F5B7B" w:rsidRPr="00222110" w:rsidRDefault="007F5B7B" w:rsidP="00222110">
      <w:pPr>
        <w:jc w:val="both"/>
        <w:rPr>
          <w:rFonts w:ascii="Times New Roman" w:hAnsi="Times New Roman" w:cs="Times New Roman"/>
          <w:sz w:val="24"/>
          <w:szCs w:val="24"/>
        </w:rPr>
      </w:pPr>
      <w:r w:rsidRPr="00222110">
        <w:rPr>
          <w:rFonts w:ascii="Times New Roman" w:hAnsi="Times New Roman" w:cs="Times New Roman"/>
          <w:sz w:val="24"/>
          <w:szCs w:val="24"/>
        </w:rPr>
        <w:t xml:space="preserve">Subject: </w:t>
      </w:r>
      <w:r w:rsidRPr="00222110">
        <w:rPr>
          <w:rFonts w:ascii="Times New Roman" w:eastAsia="Times New Roman" w:hAnsi="Times New Roman" w:cs="Times New Roman"/>
          <w:color w:val="000000"/>
          <w:sz w:val="24"/>
          <w:szCs w:val="24"/>
          <w:bdr w:val="none" w:sz="0" w:space="0" w:color="auto" w:frame="1"/>
        </w:rPr>
        <w:t xml:space="preserve">How would the ICMA code of ethics guide City Manager Harlow’s relationship with the city commissioners? To what degree are the conflicts based on ethics versus Harlow’s personal values? Recommend a specific tenet of the ICMA code (or another professional code of ethics such as for GFOA, APA, APWA) to guide your decision if you were in a similar </w:t>
      </w:r>
      <w:r w:rsidR="00271308" w:rsidRPr="00222110">
        <w:rPr>
          <w:rFonts w:ascii="Times New Roman" w:eastAsia="Times New Roman" w:hAnsi="Times New Roman" w:cs="Times New Roman"/>
          <w:color w:val="000000"/>
          <w:sz w:val="24"/>
          <w:szCs w:val="24"/>
          <w:bdr w:val="none" w:sz="0" w:space="0" w:color="auto" w:frame="1"/>
        </w:rPr>
        <w:t>circumstance.</w:t>
      </w:r>
    </w:p>
    <w:p w14:paraId="72B3D52D" w14:textId="77777777" w:rsidR="00635C71" w:rsidRPr="00222110" w:rsidRDefault="00635C71" w:rsidP="00222110">
      <w:pPr>
        <w:jc w:val="both"/>
        <w:rPr>
          <w:rFonts w:ascii="Times New Roman" w:hAnsi="Times New Roman" w:cs="Times New Roman"/>
          <w:sz w:val="24"/>
          <w:szCs w:val="24"/>
        </w:rPr>
      </w:pPr>
      <w:r w:rsidRPr="00222110">
        <w:rPr>
          <w:rFonts w:ascii="Times New Roman" w:hAnsi="Times New Roman" w:cs="Times New Roman"/>
          <w:sz w:val="24"/>
          <w:szCs w:val="24"/>
        </w:rPr>
        <w:br w:type="page"/>
      </w:r>
    </w:p>
    <w:p w14:paraId="7806101D" w14:textId="77777777" w:rsidR="00635C71" w:rsidRPr="00222110" w:rsidRDefault="00635C71" w:rsidP="00222110">
      <w:pPr>
        <w:spacing w:line="360" w:lineRule="auto"/>
        <w:jc w:val="both"/>
        <w:rPr>
          <w:rFonts w:ascii="Times New Roman" w:hAnsi="Times New Roman" w:cs="Times New Roman"/>
          <w:sz w:val="24"/>
          <w:szCs w:val="24"/>
          <w:u w:val="single"/>
        </w:rPr>
      </w:pPr>
      <w:r w:rsidRPr="00222110">
        <w:rPr>
          <w:rFonts w:ascii="Times New Roman" w:hAnsi="Times New Roman" w:cs="Times New Roman"/>
          <w:b/>
          <w:sz w:val="24"/>
          <w:szCs w:val="24"/>
          <w:u w:val="single"/>
        </w:rPr>
        <w:lastRenderedPageBreak/>
        <w:t>CASE TITTLE</w:t>
      </w:r>
      <w:r w:rsidRPr="00222110">
        <w:rPr>
          <w:rFonts w:ascii="Times New Roman" w:hAnsi="Times New Roman" w:cs="Times New Roman"/>
          <w:sz w:val="24"/>
          <w:szCs w:val="24"/>
          <w:u w:val="single"/>
        </w:rPr>
        <w:t>:</w:t>
      </w:r>
    </w:p>
    <w:p w14:paraId="1BA5109D" w14:textId="77777777" w:rsidR="003567EA" w:rsidRPr="002D011A" w:rsidRDefault="00635C71" w:rsidP="00222110">
      <w:pPr>
        <w:spacing w:line="360" w:lineRule="auto"/>
        <w:jc w:val="both"/>
        <w:rPr>
          <w:rFonts w:ascii="Times New Roman" w:hAnsi="Times New Roman" w:cs="Times New Roman"/>
          <w:sz w:val="24"/>
          <w:szCs w:val="24"/>
        </w:rPr>
      </w:pPr>
      <w:r w:rsidRPr="002D011A">
        <w:rPr>
          <w:rFonts w:ascii="Times New Roman" w:hAnsi="Times New Roman" w:cs="Times New Roman"/>
          <w:sz w:val="24"/>
          <w:szCs w:val="24"/>
        </w:rPr>
        <w:t>THE FARGO CASE</w:t>
      </w:r>
    </w:p>
    <w:p w14:paraId="267B160D" w14:textId="77777777" w:rsidR="00635C71" w:rsidRPr="00222110" w:rsidRDefault="00635C71" w:rsidP="00222110">
      <w:pPr>
        <w:spacing w:line="360" w:lineRule="auto"/>
        <w:jc w:val="both"/>
        <w:rPr>
          <w:rFonts w:ascii="Times New Roman" w:hAnsi="Times New Roman" w:cs="Times New Roman"/>
          <w:b/>
          <w:sz w:val="24"/>
          <w:szCs w:val="24"/>
          <w:u w:val="single"/>
        </w:rPr>
      </w:pPr>
      <w:r w:rsidRPr="00222110">
        <w:rPr>
          <w:rFonts w:ascii="Times New Roman" w:hAnsi="Times New Roman" w:cs="Times New Roman"/>
          <w:b/>
          <w:sz w:val="24"/>
          <w:szCs w:val="24"/>
          <w:u w:val="single"/>
        </w:rPr>
        <w:t>RECOMMENDATIONS FOR ACTION:</w:t>
      </w:r>
    </w:p>
    <w:p w14:paraId="5B09C158" w14:textId="1343A881" w:rsidR="00635C71" w:rsidRPr="00222110" w:rsidRDefault="00635C71" w:rsidP="00222110">
      <w:pPr>
        <w:spacing w:line="240" w:lineRule="auto"/>
        <w:jc w:val="both"/>
        <w:rPr>
          <w:rFonts w:ascii="Times New Roman" w:hAnsi="Times New Roman" w:cs="Times New Roman"/>
          <w:sz w:val="24"/>
          <w:szCs w:val="24"/>
        </w:rPr>
      </w:pPr>
      <w:r w:rsidRPr="00222110">
        <w:rPr>
          <w:rFonts w:ascii="Times New Roman" w:hAnsi="Times New Roman" w:cs="Times New Roman"/>
          <w:sz w:val="24"/>
          <w:szCs w:val="24"/>
        </w:rPr>
        <w:t xml:space="preserve">Staff recommends </w:t>
      </w:r>
      <w:r w:rsidR="003F1BD6" w:rsidRPr="00222110">
        <w:rPr>
          <w:rFonts w:ascii="Times New Roman" w:hAnsi="Times New Roman" w:cs="Times New Roman"/>
          <w:sz w:val="24"/>
          <w:szCs w:val="24"/>
        </w:rPr>
        <w:t xml:space="preserve">tenet five and ten of the ICMA code of ethics to guide decision on the Fargo case. </w:t>
      </w:r>
    </w:p>
    <w:p w14:paraId="204B37E5" w14:textId="77777777" w:rsidR="003F1BD6" w:rsidRPr="00222110" w:rsidRDefault="003F1BD6" w:rsidP="00222110">
      <w:pPr>
        <w:spacing w:line="360" w:lineRule="auto"/>
        <w:jc w:val="both"/>
        <w:rPr>
          <w:rFonts w:ascii="Times New Roman" w:hAnsi="Times New Roman" w:cs="Times New Roman"/>
          <w:b/>
          <w:sz w:val="24"/>
          <w:szCs w:val="24"/>
          <w:u w:val="single"/>
        </w:rPr>
      </w:pPr>
      <w:r w:rsidRPr="00222110">
        <w:rPr>
          <w:rFonts w:ascii="Times New Roman" w:hAnsi="Times New Roman" w:cs="Times New Roman"/>
          <w:b/>
          <w:sz w:val="24"/>
          <w:szCs w:val="24"/>
          <w:u w:val="single"/>
        </w:rPr>
        <w:t>BACKGROUND</w:t>
      </w:r>
    </w:p>
    <w:p w14:paraId="7F2A36CA" w14:textId="77777777" w:rsidR="00271308" w:rsidRPr="00D55817" w:rsidRDefault="00271308" w:rsidP="00222110">
      <w:pPr>
        <w:spacing w:line="240" w:lineRule="auto"/>
        <w:jc w:val="both"/>
        <w:rPr>
          <w:rFonts w:ascii="Times New Roman" w:hAnsi="Times New Roman" w:cs="Times New Roman"/>
          <w:sz w:val="24"/>
          <w:szCs w:val="24"/>
        </w:rPr>
      </w:pPr>
      <w:r w:rsidRPr="00D55817">
        <w:rPr>
          <w:rFonts w:ascii="Times New Roman" w:hAnsi="Times New Roman" w:cs="Times New Roman"/>
          <w:sz w:val="24"/>
          <w:szCs w:val="24"/>
        </w:rPr>
        <w:t>Leroy Harlow, the city manager of Fargo, North Dakota, decided to make a change in the city since it was plagued with corruption. He intended to do this with the help of Dwight Ink. Dwight served in the position of budget and personnel officer. Although he faced strong opposition, he still went ahead to implement his major policy reforms until an incident seemed to halt the progress.</w:t>
      </w:r>
    </w:p>
    <w:p w14:paraId="62A42778" w14:textId="55E64D24" w:rsidR="00BB1173" w:rsidRPr="00222110" w:rsidRDefault="00BB1173" w:rsidP="00222110">
      <w:pPr>
        <w:spacing w:line="240" w:lineRule="auto"/>
        <w:jc w:val="both"/>
        <w:rPr>
          <w:rFonts w:ascii="Times New Roman" w:hAnsi="Times New Roman" w:cs="Times New Roman"/>
          <w:b/>
          <w:sz w:val="24"/>
          <w:szCs w:val="24"/>
          <w:u w:val="single"/>
        </w:rPr>
      </w:pPr>
      <w:r w:rsidRPr="00222110">
        <w:rPr>
          <w:rFonts w:ascii="Times New Roman" w:hAnsi="Times New Roman" w:cs="Times New Roman"/>
          <w:b/>
          <w:sz w:val="24"/>
          <w:szCs w:val="24"/>
          <w:u w:val="single"/>
        </w:rPr>
        <w:t>ANALYSIS</w:t>
      </w:r>
    </w:p>
    <w:p w14:paraId="15EEB19F" w14:textId="77777777" w:rsidR="00465ABD" w:rsidRDefault="00465ABD" w:rsidP="00465ABD">
      <w:pPr>
        <w:pStyle w:val="NormalWeb"/>
        <w:rPr>
          <w:color w:val="252525"/>
        </w:rPr>
      </w:pPr>
      <w:r>
        <w:rPr>
          <w:color w:val="252525"/>
        </w:rPr>
        <w:t>Harlow is a man of integrity who relates in a friendly manner to the city employees. Although he had a friendly relationship with the city employees, he never failed to bring their mistakes to their attention. He did this in a non-demeaning manner. Aside from this, he commended them for any good work done. The city employees were loyal to Harlow. Here, Harlow is demonstrating tenet 3 of the ICMA code of ethics that states, "Demonstrate by word and action the highest standards of ethical conduct and integrity in all public, professional, and personal relationships in order that the member may merit the trust and respect of the elected and appointed officials, employees, and the public" [</w:t>
      </w:r>
      <w:proofErr w:type="spellStart"/>
      <w:r>
        <w:rPr>
          <w:color w:val="252525"/>
        </w:rPr>
        <w:t>i</w:t>
      </w:r>
      <w:bookmarkStart w:id="0" w:name="_ednref1"/>
      <w:proofErr w:type="spellEnd"/>
      <w:r>
        <w:rPr>
          <w:color w:val="252525"/>
        </w:rPr>
        <w:fldChar w:fldCharType="begin"/>
      </w:r>
      <w:r>
        <w:rPr>
          <w:color w:val="252525"/>
        </w:rPr>
        <w:instrText xml:space="preserve"> HYPERLINK "" \l "_edn1" </w:instrText>
      </w:r>
      <w:r>
        <w:rPr>
          <w:color w:val="252525"/>
        </w:rPr>
        <w:fldChar w:fldCharType="separate"/>
      </w:r>
      <w:r>
        <w:rPr>
          <w:rStyle w:val="Hyperlink"/>
          <w:color w:val="252525"/>
        </w:rPr>
        <w:t>]</w:t>
      </w:r>
      <w:r>
        <w:rPr>
          <w:color w:val="252525"/>
        </w:rPr>
        <w:fldChar w:fldCharType="end"/>
      </w:r>
      <w:bookmarkEnd w:id="0"/>
      <w:r>
        <w:rPr>
          <w:color w:val="252525"/>
        </w:rPr>
        <w:t xml:space="preserve">. Here, Harlow not only gained the loyalty of the employees but also the trust of the public. Dwight affirms: "While serving Harlow as a troubleshooter for citizen complaints, I heard many positive comments from residents about finally having someone in city hall (Harlow) who was concerned about poor people and ordinary citizens, not just those with money and influence". </w:t>
      </w:r>
      <w:bookmarkStart w:id="1" w:name="_ednref2"/>
      <w:r>
        <w:rPr>
          <w:color w:val="252525"/>
        </w:rPr>
        <w:fldChar w:fldCharType="begin"/>
      </w:r>
      <w:r>
        <w:rPr>
          <w:color w:val="252525"/>
        </w:rPr>
        <w:instrText xml:space="preserve"> HYPERLINK "" \l "_edn2" </w:instrText>
      </w:r>
      <w:r>
        <w:rPr>
          <w:color w:val="252525"/>
        </w:rPr>
        <w:fldChar w:fldCharType="separate"/>
      </w:r>
      <w:r>
        <w:rPr>
          <w:rStyle w:val="Hyperlink"/>
          <w:color w:val="252525"/>
        </w:rPr>
        <w:t>[ii]</w:t>
      </w:r>
      <w:r>
        <w:rPr>
          <w:color w:val="252525"/>
        </w:rPr>
        <w:fldChar w:fldCharType="end"/>
      </w:r>
      <w:bookmarkEnd w:id="1"/>
      <w:r>
        <w:rPr>
          <w:color w:val="252525"/>
        </w:rPr>
        <w:t xml:space="preserve"> This is not to say that Harlow did not face some strong opposition. This opposition was, however, from the corrupt masters of Fargo.</w:t>
      </w:r>
    </w:p>
    <w:p w14:paraId="0120DC55" w14:textId="783EC8E9" w:rsidR="00465ABD" w:rsidRDefault="00465ABD" w:rsidP="00465ABD">
      <w:pPr>
        <w:pStyle w:val="NormalWeb"/>
        <w:rPr>
          <w:color w:val="252525"/>
        </w:rPr>
      </w:pPr>
      <w:r>
        <w:rPr>
          <w:color w:val="252525"/>
        </w:rPr>
        <w:t>Irrespective of Harlow’s remarkable personality as a city manager, his working relationship with the city commission was questionable and did not conform to certain tenets in the ICMA code of ethics for public professionals. Tenet 5 of the ICMA code of ethics emphasizes that public professionals should "submit policy proposals to elected officials; provide them with facts and technical and professional advice about policy options; and collaborate with them in setting goals for the community and organization" [iii</w:t>
      </w:r>
      <w:bookmarkStart w:id="2" w:name="_ednref3"/>
      <w:r>
        <w:rPr>
          <w:color w:val="252525"/>
        </w:rPr>
        <w:fldChar w:fldCharType="begin"/>
      </w:r>
      <w:r>
        <w:rPr>
          <w:color w:val="252525"/>
        </w:rPr>
        <w:instrText xml:space="preserve"> HYPERLINK "" \l "_edn3" </w:instrText>
      </w:r>
      <w:r>
        <w:rPr>
          <w:color w:val="252525"/>
        </w:rPr>
        <w:fldChar w:fldCharType="separate"/>
      </w:r>
      <w:r>
        <w:rPr>
          <w:rStyle w:val="Hyperlink"/>
          <w:color w:val="252525"/>
        </w:rPr>
        <w:t>]</w:t>
      </w:r>
      <w:r>
        <w:rPr>
          <w:color w:val="252525"/>
        </w:rPr>
        <w:fldChar w:fldCharType="end"/>
      </w:r>
      <w:bookmarkEnd w:id="2"/>
      <w:r>
        <w:rPr>
          <w:color w:val="252525"/>
        </w:rPr>
        <w:t xml:space="preserve">. This is something Harlow lacked in his work in Fargo, as I do not recall him running any of the policy </w:t>
      </w:r>
      <w:r w:rsidR="002D011A">
        <w:rPr>
          <w:color w:val="252525"/>
        </w:rPr>
        <w:t>reforms,</w:t>
      </w:r>
      <w:r>
        <w:rPr>
          <w:color w:val="252525"/>
        </w:rPr>
        <w:t xml:space="preserve"> he introduced with any of the city commissioners. It appears Harlow took all those policy reform decisions on his own. He had Ink execute them without involving any of the city commissioners.</w:t>
      </w:r>
    </w:p>
    <w:p w14:paraId="64B16BDD" w14:textId="614E5B5F" w:rsidR="00465ABD" w:rsidRDefault="00465ABD" w:rsidP="00465ABD">
      <w:pPr>
        <w:pStyle w:val="NormalWeb"/>
        <w:rPr>
          <w:color w:val="252525"/>
        </w:rPr>
      </w:pPr>
      <w:r>
        <w:rPr>
          <w:color w:val="252525"/>
        </w:rPr>
        <w:t xml:space="preserve">Tenet 10 of the ICMA code of ethics emphasizes, "Resist any encroachment on professional responsibilities, believing the member should be free to carry out official policies without interference, and handle each problem without discrimination on the basis of principle and justice." </w:t>
      </w:r>
      <w:bookmarkStart w:id="3" w:name="_ednref4"/>
      <w:r>
        <w:rPr>
          <w:color w:val="252525"/>
        </w:rPr>
        <w:fldChar w:fldCharType="begin"/>
      </w:r>
      <w:r>
        <w:rPr>
          <w:color w:val="252525"/>
        </w:rPr>
        <w:instrText xml:space="preserve"> HYPERLINK "" \l "_edn4" </w:instrText>
      </w:r>
      <w:r>
        <w:rPr>
          <w:color w:val="252525"/>
        </w:rPr>
        <w:fldChar w:fldCharType="separate"/>
      </w:r>
      <w:r>
        <w:rPr>
          <w:rStyle w:val="Hyperlink"/>
          <w:color w:val="252525"/>
        </w:rPr>
        <w:t>[iv]</w:t>
      </w:r>
      <w:r>
        <w:rPr>
          <w:color w:val="252525"/>
        </w:rPr>
        <w:fldChar w:fldCharType="end"/>
      </w:r>
      <w:bookmarkEnd w:id="3"/>
      <w:r>
        <w:rPr>
          <w:color w:val="252525"/>
        </w:rPr>
        <w:t xml:space="preserve"> It further gives a guideline on the tenet of information sharing </w:t>
      </w:r>
      <w:proofErr w:type="gramStart"/>
      <w:r>
        <w:rPr>
          <w:color w:val="252525"/>
        </w:rPr>
        <w:t>that states</w:t>
      </w:r>
      <w:proofErr w:type="gramEnd"/>
      <w:r>
        <w:rPr>
          <w:color w:val="252525"/>
        </w:rPr>
        <w:t xml:space="preserve">: "The </w:t>
      </w:r>
      <w:r>
        <w:rPr>
          <w:color w:val="252525"/>
        </w:rPr>
        <w:lastRenderedPageBreak/>
        <w:t>member should openly share information with the governing body while diligently carrying out the member’s responsibilities as set forth in the charter or enabling legislation." [v</w:t>
      </w:r>
      <w:proofErr w:type="gramStart"/>
      <w:r>
        <w:rPr>
          <w:color w:val="252525"/>
        </w:rPr>
        <w:t>] .</w:t>
      </w:r>
      <w:proofErr w:type="gramEnd"/>
      <w:r>
        <w:rPr>
          <w:color w:val="252525"/>
        </w:rPr>
        <w:t xml:space="preserve"> Again, </w:t>
      </w:r>
      <w:proofErr w:type="gramStart"/>
      <w:r>
        <w:rPr>
          <w:color w:val="252525"/>
        </w:rPr>
        <w:t>Hallow</w:t>
      </w:r>
      <w:proofErr w:type="gramEnd"/>
      <w:r>
        <w:rPr>
          <w:color w:val="252525"/>
        </w:rPr>
        <w:t xml:space="preserve"> is seen taking decisions all by himself without involving the city commissioners in his decision to fire the police chief, 'Jester'. Evidently, Ink affirms, "Harlow said he would inform the mayor, and I was to notify the other city commissioners and the chairman of the Civil Service Commission, Larry Hamm. Jester was thunderstruck, as was I." </w:t>
      </w:r>
      <w:bookmarkStart w:id="4" w:name="_ednref6"/>
      <w:r>
        <w:rPr>
          <w:color w:val="252525"/>
        </w:rPr>
        <w:fldChar w:fldCharType="begin"/>
      </w:r>
      <w:r>
        <w:rPr>
          <w:color w:val="252525"/>
        </w:rPr>
        <w:instrText xml:space="preserve"> HYPERLINK "" \l "_edn6" </w:instrText>
      </w:r>
      <w:r>
        <w:rPr>
          <w:color w:val="252525"/>
        </w:rPr>
        <w:fldChar w:fldCharType="separate"/>
      </w:r>
      <w:r>
        <w:rPr>
          <w:rStyle w:val="Hyperlink"/>
          <w:color w:val="252525"/>
        </w:rPr>
        <w:t>[vi]</w:t>
      </w:r>
      <w:r>
        <w:rPr>
          <w:color w:val="252525"/>
        </w:rPr>
        <w:fldChar w:fldCharType="end"/>
      </w:r>
      <w:bookmarkEnd w:id="4"/>
      <w:r>
        <w:rPr>
          <w:color w:val="252525"/>
        </w:rPr>
        <w:t xml:space="preserve">  Harlow decided to inform them after he had taken the decision that the right thing to do was to deliberate over the issue with them. Ink further expressed his disappointment in how Harlow went about the firing, as he states, "Of special concern was his failure to alert the mayor, who had given him such strong support on nearly every issue since his arrival." </w:t>
      </w:r>
      <w:bookmarkStart w:id="5" w:name="_ednref7"/>
      <w:r>
        <w:rPr>
          <w:color w:val="252525"/>
        </w:rPr>
        <w:fldChar w:fldCharType="begin"/>
      </w:r>
      <w:r>
        <w:rPr>
          <w:color w:val="252525"/>
        </w:rPr>
        <w:instrText xml:space="preserve"> HYPERLINK "" \l "_edn7" </w:instrText>
      </w:r>
      <w:r>
        <w:rPr>
          <w:color w:val="252525"/>
        </w:rPr>
        <w:fldChar w:fldCharType="separate"/>
      </w:r>
      <w:r>
        <w:rPr>
          <w:rStyle w:val="Hyperlink"/>
          <w:color w:val="252525"/>
        </w:rPr>
        <w:t>[vii]</w:t>
      </w:r>
      <w:r>
        <w:rPr>
          <w:color w:val="252525"/>
        </w:rPr>
        <w:fldChar w:fldCharType="end"/>
      </w:r>
      <w:bookmarkEnd w:id="5"/>
      <w:r>
        <w:rPr>
          <w:color w:val="252525"/>
        </w:rPr>
        <w:t xml:space="preserve"> This caused a major public embarrassment for the mayor because he vehemently supported and defended Harlow in all his endeavors, even when he faced strong opposition. The city commissioners questioned Harlow about why he did not give them prior notice of the decision. Harlow acts here as a repository of all knowledge. What made it worse was that he did not state the offense against the police chief. Which was not fair to him because one should know the reasons behind their appointment's termination. Although the city attorney made it clear to the commission that the city manager under the constitution could wield this power to fire the chief, the commissioners were still not convinced. Evidently, as stated in the article, "further, none of the five members thought his rationale justified such drastic action". </w:t>
      </w:r>
      <w:bookmarkStart w:id="6" w:name="_ednref8"/>
      <w:r>
        <w:rPr>
          <w:color w:val="252525"/>
        </w:rPr>
        <w:fldChar w:fldCharType="begin"/>
      </w:r>
      <w:r>
        <w:rPr>
          <w:color w:val="252525"/>
        </w:rPr>
        <w:instrText xml:space="preserve"> HYPERLINK "" \l "_edn8" </w:instrText>
      </w:r>
      <w:r>
        <w:rPr>
          <w:color w:val="252525"/>
        </w:rPr>
        <w:fldChar w:fldCharType="separate"/>
      </w:r>
      <w:r>
        <w:rPr>
          <w:rStyle w:val="Hyperlink"/>
          <w:color w:val="252525"/>
        </w:rPr>
        <w:t>[viii]</w:t>
      </w:r>
      <w:r>
        <w:rPr>
          <w:color w:val="252525"/>
        </w:rPr>
        <w:fldChar w:fldCharType="end"/>
      </w:r>
      <w:bookmarkEnd w:id="6"/>
    </w:p>
    <w:p w14:paraId="0583E5F7" w14:textId="77777777" w:rsidR="00465ABD" w:rsidRDefault="00465ABD" w:rsidP="00465ABD">
      <w:pPr>
        <w:pStyle w:val="NormalWeb"/>
        <w:rPr>
          <w:color w:val="252525"/>
        </w:rPr>
      </w:pPr>
      <w:r>
        <w:rPr>
          <w:color w:val="252525"/>
        </w:rPr>
        <w:t>The ICMA code of ethics would have made his relationship with the city commissioners a much healthier and more peaceful one. This is because tenet 5, as stated above, would have made the commissioners understand him for the reasons he went about certain things. It would have been better if he stated the reasons behind his actions and decisions and was still opposed to taking these decisions all on his own because he feared he would be stopped, just like the issue of firing 'Jester'. If Harlow had stated his reasons for the termination to the city commissioners and gone through the laid-down procedure, he would not have had to go through the hearing, and there would have been less chaos in Fargo.</w:t>
      </w:r>
    </w:p>
    <w:p w14:paraId="12262EE1" w14:textId="33942F7F" w:rsidR="00D91886" w:rsidRPr="00465ABD" w:rsidRDefault="00465ABD" w:rsidP="00465ABD">
      <w:pPr>
        <w:pStyle w:val="NormalWeb"/>
        <w:rPr>
          <w:color w:val="252525"/>
        </w:rPr>
      </w:pPr>
      <w:r>
        <w:rPr>
          <w:color w:val="252525"/>
        </w:rPr>
        <w:t> </w:t>
      </w:r>
      <w:r w:rsidR="00D91886">
        <w:rPr>
          <w:b/>
          <w:u w:val="single"/>
        </w:rPr>
        <w:t>CONCLUSION</w:t>
      </w:r>
    </w:p>
    <w:p w14:paraId="5DE135F8" w14:textId="77777777" w:rsidR="009607AF" w:rsidRDefault="00D91886" w:rsidP="00222110">
      <w:pPr>
        <w:spacing w:line="240" w:lineRule="auto"/>
        <w:jc w:val="both"/>
        <w:rPr>
          <w:rFonts w:ascii="Times New Roman" w:hAnsi="Times New Roman" w:cs="Times New Roman"/>
          <w:sz w:val="24"/>
          <w:szCs w:val="24"/>
        </w:rPr>
      </w:pPr>
      <w:r>
        <w:rPr>
          <w:rFonts w:ascii="Times New Roman" w:hAnsi="Times New Roman" w:cs="Times New Roman"/>
          <w:sz w:val="24"/>
          <w:szCs w:val="24"/>
        </w:rPr>
        <w:t>Although Harlow was a man of integrity who conformed to tenets a public professional should follow, he made certain</w:t>
      </w:r>
      <w:r w:rsidR="001E4BF7">
        <w:rPr>
          <w:rFonts w:ascii="Times New Roman" w:hAnsi="Times New Roman" w:cs="Times New Roman"/>
          <w:sz w:val="24"/>
          <w:szCs w:val="24"/>
        </w:rPr>
        <w:t xml:space="preserve"> bad</w:t>
      </w:r>
      <w:r>
        <w:rPr>
          <w:rFonts w:ascii="Times New Roman" w:hAnsi="Times New Roman" w:cs="Times New Roman"/>
          <w:sz w:val="24"/>
          <w:szCs w:val="24"/>
        </w:rPr>
        <w:t xml:space="preserve"> decisions</w:t>
      </w:r>
      <w:r w:rsidR="001E4BF7">
        <w:rPr>
          <w:rFonts w:ascii="Times New Roman" w:hAnsi="Times New Roman" w:cs="Times New Roman"/>
          <w:sz w:val="24"/>
          <w:szCs w:val="24"/>
        </w:rPr>
        <w:t xml:space="preserve"> as well</w:t>
      </w:r>
      <w:r>
        <w:rPr>
          <w:rFonts w:ascii="Times New Roman" w:hAnsi="Times New Roman" w:cs="Times New Roman"/>
          <w:sz w:val="24"/>
          <w:szCs w:val="24"/>
        </w:rPr>
        <w:t xml:space="preserve">. His reforms and public management strategies to a high extent raised Fargo to a better pedestal. As a public </w:t>
      </w:r>
      <w:r w:rsidR="001E4BF7">
        <w:rPr>
          <w:rFonts w:ascii="Times New Roman" w:hAnsi="Times New Roman" w:cs="Times New Roman"/>
          <w:sz w:val="24"/>
          <w:szCs w:val="24"/>
        </w:rPr>
        <w:t>professional,</w:t>
      </w:r>
      <w:r>
        <w:rPr>
          <w:rFonts w:ascii="Times New Roman" w:hAnsi="Times New Roman" w:cs="Times New Roman"/>
          <w:sz w:val="24"/>
          <w:szCs w:val="24"/>
        </w:rPr>
        <w:t xml:space="preserve"> I would adopt the ICMA tenets 5 and 10 to guide my decisions if I were in a similar circumstance. </w:t>
      </w:r>
    </w:p>
    <w:p w14:paraId="5E137A1D" w14:textId="77777777" w:rsidR="00465ABD" w:rsidRDefault="00465ABD" w:rsidP="00222110">
      <w:pPr>
        <w:spacing w:line="240" w:lineRule="auto"/>
        <w:jc w:val="both"/>
        <w:rPr>
          <w:rFonts w:ascii="Times New Roman" w:hAnsi="Times New Roman" w:cs="Times New Roman"/>
          <w:sz w:val="24"/>
          <w:szCs w:val="24"/>
        </w:rPr>
      </w:pPr>
    </w:p>
    <w:p w14:paraId="41B02DB8" w14:textId="77777777" w:rsidR="00465ABD" w:rsidRDefault="00465ABD" w:rsidP="00222110">
      <w:pPr>
        <w:spacing w:line="240" w:lineRule="auto"/>
        <w:jc w:val="both"/>
        <w:rPr>
          <w:rFonts w:ascii="Times New Roman" w:hAnsi="Times New Roman" w:cs="Times New Roman"/>
          <w:sz w:val="24"/>
          <w:szCs w:val="24"/>
        </w:rPr>
      </w:pPr>
    </w:p>
    <w:p w14:paraId="23E048D5" w14:textId="77777777" w:rsidR="009607AF" w:rsidRDefault="009607AF">
      <w:pPr>
        <w:rPr>
          <w:rFonts w:ascii="Times New Roman" w:hAnsi="Times New Roman" w:cs="Times New Roman"/>
          <w:sz w:val="24"/>
          <w:szCs w:val="24"/>
        </w:rPr>
      </w:pPr>
      <w:r>
        <w:rPr>
          <w:rFonts w:ascii="Times New Roman" w:hAnsi="Times New Roman" w:cs="Times New Roman"/>
          <w:sz w:val="24"/>
          <w:szCs w:val="24"/>
        </w:rPr>
        <w:br w:type="page"/>
      </w:r>
    </w:p>
    <w:p w14:paraId="6E56CFC5" w14:textId="77777777" w:rsidR="00CA6B87" w:rsidRPr="009607AF" w:rsidRDefault="009607AF" w:rsidP="009607AF">
      <w:pPr>
        <w:spacing w:line="240" w:lineRule="auto"/>
        <w:jc w:val="center"/>
        <w:rPr>
          <w:rFonts w:ascii="Times New Roman" w:hAnsi="Times New Roman" w:cs="Times New Roman"/>
          <w:b/>
          <w:sz w:val="24"/>
          <w:szCs w:val="24"/>
          <w:u w:val="single"/>
        </w:rPr>
      </w:pPr>
      <w:r w:rsidRPr="009607AF">
        <w:rPr>
          <w:rFonts w:ascii="Times New Roman" w:hAnsi="Times New Roman" w:cs="Times New Roman"/>
          <w:b/>
          <w:sz w:val="24"/>
          <w:szCs w:val="24"/>
          <w:u w:val="single"/>
        </w:rPr>
        <w:lastRenderedPageBreak/>
        <w:t>REFERENCES</w:t>
      </w:r>
    </w:p>
    <w:p w14:paraId="136DA1D8" w14:textId="77777777" w:rsidR="009607AF" w:rsidRPr="009607AF" w:rsidRDefault="009607AF" w:rsidP="009607AF">
      <w:pPr>
        <w:spacing w:line="240" w:lineRule="auto"/>
        <w:jc w:val="both"/>
        <w:rPr>
          <w:rFonts w:ascii="Times New Roman" w:hAnsi="Times New Roman" w:cs="Times New Roman"/>
          <w:sz w:val="24"/>
          <w:szCs w:val="24"/>
        </w:rPr>
      </w:pPr>
      <w:r w:rsidRPr="009607AF">
        <w:rPr>
          <w:rFonts w:ascii="Times New Roman" w:hAnsi="Times New Roman" w:cs="Times New Roman"/>
          <w:sz w:val="24"/>
          <w:szCs w:val="24"/>
        </w:rPr>
        <w:t>ICMA. “ICMA Code of Ethics with Guidelines,” June 2020. https://icma.org/sites/default/files/ICMA Code of Ethics (June 2020).pdf.</w:t>
      </w:r>
    </w:p>
    <w:p w14:paraId="6FE696E2" w14:textId="77777777" w:rsidR="009607AF" w:rsidRPr="009607AF" w:rsidRDefault="009607AF" w:rsidP="009607AF">
      <w:pPr>
        <w:spacing w:line="240" w:lineRule="auto"/>
        <w:jc w:val="both"/>
        <w:rPr>
          <w:rFonts w:ascii="Times New Roman" w:hAnsi="Times New Roman" w:cs="Times New Roman"/>
          <w:sz w:val="24"/>
          <w:szCs w:val="24"/>
        </w:rPr>
      </w:pPr>
      <w:r w:rsidRPr="009607AF">
        <w:rPr>
          <w:rFonts w:ascii="Times New Roman" w:hAnsi="Times New Roman" w:cs="Times New Roman"/>
          <w:sz w:val="24"/>
          <w:szCs w:val="24"/>
        </w:rPr>
        <w:t xml:space="preserve">Ink, Dwight, and Kurt M. </w:t>
      </w:r>
      <w:proofErr w:type="spellStart"/>
      <w:r w:rsidRPr="009607AF">
        <w:rPr>
          <w:rFonts w:ascii="Times New Roman" w:hAnsi="Times New Roman" w:cs="Times New Roman"/>
          <w:sz w:val="24"/>
          <w:szCs w:val="24"/>
        </w:rPr>
        <w:t>Thurmaier</w:t>
      </w:r>
      <w:proofErr w:type="spellEnd"/>
      <w:r w:rsidRPr="009607AF">
        <w:rPr>
          <w:rFonts w:ascii="Times New Roman" w:hAnsi="Times New Roman" w:cs="Times New Roman"/>
          <w:sz w:val="24"/>
          <w:szCs w:val="24"/>
        </w:rPr>
        <w:t>. “Opening the Closet Doors in Fargo.” In Getting Things Done with Courage and Conviction: Principles and Cases in Public Management, 17–44. Irvine, CA: Melvin &amp; Leigh, Publishers, 2018.</w:t>
      </w:r>
    </w:p>
    <w:p w14:paraId="7C375DE0" w14:textId="77777777" w:rsidR="009607AF" w:rsidRPr="009607AF" w:rsidRDefault="009607AF" w:rsidP="009607AF">
      <w:pPr>
        <w:spacing w:line="240" w:lineRule="auto"/>
        <w:jc w:val="both"/>
        <w:rPr>
          <w:rFonts w:ascii="Times New Roman" w:hAnsi="Times New Roman" w:cs="Times New Roman"/>
          <w:b/>
          <w:sz w:val="24"/>
          <w:szCs w:val="24"/>
          <w:u w:val="single"/>
        </w:rPr>
      </w:pPr>
      <w:r w:rsidRPr="009607AF">
        <w:rPr>
          <w:rFonts w:ascii="Times New Roman" w:hAnsi="Times New Roman" w:cs="Times New Roman"/>
          <w:b/>
          <w:sz w:val="24"/>
          <w:szCs w:val="24"/>
          <w:u w:val="single"/>
        </w:rPr>
        <w:t>ENDNOTES</w:t>
      </w:r>
    </w:p>
    <w:bookmarkStart w:id="7" w:name="_edn1"/>
    <w:p w14:paraId="40AA2817"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"_ednref1" </w:instrText>
      </w:r>
      <w:r w:rsidRPr="00465ABD">
        <w:rPr>
          <w:color w:val="252525"/>
          <w:sz w:val="16"/>
          <w:szCs w:val="16"/>
        </w:rPr>
        <w:fldChar w:fldCharType="separate"/>
      </w:r>
      <w:r w:rsidRPr="00465ABD">
        <w:rPr>
          <w:rStyle w:val="Hyperlink"/>
          <w:color w:val="252525"/>
          <w:sz w:val="16"/>
          <w:szCs w:val="16"/>
        </w:rPr>
        <w:t>[</w:t>
      </w:r>
      <w:proofErr w:type="spellStart"/>
      <w:r w:rsidRPr="00465ABD">
        <w:rPr>
          <w:rStyle w:val="Hyperlink"/>
          <w:color w:val="252525"/>
          <w:sz w:val="16"/>
          <w:szCs w:val="16"/>
        </w:rPr>
        <w:t>i</w:t>
      </w:r>
      <w:proofErr w:type="spellEnd"/>
      <w:r w:rsidRPr="00465ABD">
        <w:rPr>
          <w:rStyle w:val="Hyperlink"/>
          <w:color w:val="252525"/>
          <w:sz w:val="16"/>
          <w:szCs w:val="16"/>
        </w:rPr>
        <w:t>]</w:t>
      </w:r>
      <w:r w:rsidRPr="00465ABD">
        <w:rPr>
          <w:color w:val="252525"/>
          <w:sz w:val="16"/>
          <w:szCs w:val="16"/>
        </w:rPr>
        <w:fldChar w:fldCharType="end"/>
      </w:r>
      <w:bookmarkEnd w:id="7"/>
      <w:r w:rsidRPr="00465ABD">
        <w:rPr>
          <w:color w:val="252525"/>
          <w:sz w:val="16"/>
          <w:szCs w:val="16"/>
        </w:rPr>
        <w:t xml:space="preserve"> ICMA, ICMA Code of Ethics with Guidelines, 2020.</w:t>
      </w:r>
    </w:p>
    <w:bookmarkStart w:id="8" w:name="_edn2"/>
    <w:p w14:paraId="5AD0D47E"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"_ednref2" </w:instrText>
      </w:r>
      <w:r w:rsidRPr="00465ABD">
        <w:rPr>
          <w:color w:val="252525"/>
          <w:sz w:val="16"/>
          <w:szCs w:val="16"/>
        </w:rPr>
        <w:fldChar w:fldCharType="separate"/>
      </w:r>
      <w:r w:rsidRPr="00465ABD">
        <w:rPr>
          <w:rStyle w:val="Hyperlink"/>
          <w:color w:val="252525"/>
          <w:sz w:val="16"/>
          <w:szCs w:val="16"/>
        </w:rPr>
        <w:t>[ii]</w:t>
      </w:r>
      <w:r w:rsidRPr="00465ABD">
        <w:rPr>
          <w:color w:val="252525"/>
          <w:sz w:val="16"/>
          <w:szCs w:val="16"/>
        </w:rPr>
        <w:fldChar w:fldCharType="end"/>
      </w:r>
      <w:bookmarkEnd w:id="8"/>
      <w:r w:rsidRPr="00465ABD">
        <w:rPr>
          <w:color w:val="252525"/>
          <w:sz w:val="16"/>
          <w:szCs w:val="16"/>
        </w:rPr>
        <w:t xml:space="preserve"> Ink and </w:t>
      </w:r>
      <w:proofErr w:type="spellStart"/>
      <w:r w:rsidRPr="00465ABD">
        <w:rPr>
          <w:color w:val="252525"/>
          <w:sz w:val="16"/>
          <w:szCs w:val="16"/>
        </w:rPr>
        <w:t>Thurmaier</w:t>
      </w:r>
      <w:proofErr w:type="spellEnd"/>
      <w:r w:rsidRPr="00465ABD">
        <w:rPr>
          <w:color w:val="252525"/>
          <w:sz w:val="16"/>
          <w:szCs w:val="16"/>
        </w:rPr>
        <w:t>, Principles and Cases in Public Management, 24</w:t>
      </w:r>
    </w:p>
    <w:bookmarkStart w:id="9" w:name="_edn3"/>
    <w:p w14:paraId="1874D352"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"_ednref3" </w:instrText>
      </w:r>
      <w:r w:rsidRPr="00465ABD">
        <w:rPr>
          <w:color w:val="252525"/>
          <w:sz w:val="16"/>
          <w:szCs w:val="16"/>
        </w:rPr>
        <w:fldChar w:fldCharType="separate"/>
      </w:r>
      <w:r w:rsidRPr="00465ABD">
        <w:rPr>
          <w:rStyle w:val="Hyperlink"/>
          <w:color w:val="252525"/>
          <w:sz w:val="16"/>
          <w:szCs w:val="16"/>
        </w:rPr>
        <w:t>[iii]</w:t>
      </w:r>
      <w:r w:rsidRPr="00465ABD">
        <w:rPr>
          <w:color w:val="252525"/>
          <w:sz w:val="16"/>
          <w:szCs w:val="16"/>
        </w:rPr>
        <w:fldChar w:fldCharType="end"/>
      </w:r>
      <w:bookmarkEnd w:id="9"/>
      <w:r w:rsidRPr="00465ABD">
        <w:rPr>
          <w:color w:val="252525"/>
          <w:sz w:val="16"/>
          <w:szCs w:val="16"/>
        </w:rPr>
        <w:t xml:space="preserve"> ICMA, ICMA Code of Ethics with Guidelines, 2020.</w:t>
      </w:r>
    </w:p>
    <w:bookmarkStart w:id="10" w:name="_edn4"/>
    <w:p w14:paraId="54DBB9B1"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"_ednref4" </w:instrText>
      </w:r>
      <w:r w:rsidRPr="00465ABD">
        <w:rPr>
          <w:color w:val="252525"/>
          <w:sz w:val="16"/>
          <w:szCs w:val="16"/>
        </w:rPr>
        <w:fldChar w:fldCharType="separate"/>
      </w:r>
      <w:r w:rsidRPr="00465ABD">
        <w:rPr>
          <w:rStyle w:val="Hyperlink"/>
          <w:color w:val="252525"/>
          <w:sz w:val="16"/>
          <w:szCs w:val="16"/>
        </w:rPr>
        <w:t>[iv]</w:t>
      </w:r>
      <w:r w:rsidRPr="00465ABD">
        <w:rPr>
          <w:color w:val="252525"/>
          <w:sz w:val="16"/>
          <w:szCs w:val="16"/>
        </w:rPr>
        <w:fldChar w:fldCharType="end"/>
      </w:r>
      <w:bookmarkEnd w:id="10"/>
      <w:r w:rsidRPr="00465ABD">
        <w:rPr>
          <w:color w:val="252525"/>
          <w:sz w:val="16"/>
          <w:szCs w:val="16"/>
        </w:rPr>
        <w:t xml:space="preserve"> ICMA, ICMA Code of Ethics with Guidelines, 2020.</w:t>
      </w:r>
    </w:p>
    <w:bookmarkStart w:id="11" w:name="_edn5"/>
    <w:p w14:paraId="0C6FB164"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"_ednref5" </w:instrText>
      </w:r>
      <w:r w:rsidRPr="00465ABD">
        <w:rPr>
          <w:color w:val="252525"/>
          <w:sz w:val="16"/>
          <w:szCs w:val="16"/>
        </w:rPr>
        <w:fldChar w:fldCharType="separate"/>
      </w:r>
      <w:r w:rsidRPr="00465ABD">
        <w:rPr>
          <w:rStyle w:val="Hyperlink"/>
          <w:color w:val="252525"/>
          <w:sz w:val="16"/>
          <w:szCs w:val="16"/>
        </w:rPr>
        <w:t>[v]</w:t>
      </w:r>
      <w:r w:rsidRPr="00465ABD">
        <w:rPr>
          <w:color w:val="252525"/>
          <w:sz w:val="16"/>
          <w:szCs w:val="16"/>
        </w:rPr>
        <w:fldChar w:fldCharType="end"/>
      </w:r>
      <w:bookmarkEnd w:id="11"/>
      <w:r w:rsidRPr="00465ABD">
        <w:rPr>
          <w:color w:val="252525"/>
          <w:sz w:val="16"/>
          <w:szCs w:val="16"/>
        </w:rPr>
        <w:t xml:space="preserve"> ICMA, ICMA Code of Ethics with Guidelines, 2020</w:t>
      </w:r>
    </w:p>
    <w:bookmarkStart w:id="12" w:name="_edn6"/>
    <w:p w14:paraId="33F506FF"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"_ednref6" </w:instrText>
      </w:r>
      <w:r w:rsidRPr="00465ABD">
        <w:rPr>
          <w:color w:val="252525"/>
          <w:sz w:val="16"/>
          <w:szCs w:val="16"/>
        </w:rPr>
        <w:fldChar w:fldCharType="separate"/>
      </w:r>
      <w:r w:rsidRPr="00465ABD">
        <w:rPr>
          <w:rStyle w:val="Hyperlink"/>
          <w:color w:val="252525"/>
          <w:sz w:val="16"/>
          <w:szCs w:val="16"/>
        </w:rPr>
        <w:t>[vi]</w:t>
      </w:r>
      <w:r w:rsidRPr="00465ABD">
        <w:rPr>
          <w:color w:val="252525"/>
          <w:sz w:val="16"/>
          <w:szCs w:val="16"/>
        </w:rPr>
        <w:fldChar w:fldCharType="end"/>
      </w:r>
      <w:bookmarkEnd w:id="12"/>
      <w:r w:rsidRPr="00465ABD">
        <w:rPr>
          <w:color w:val="252525"/>
          <w:sz w:val="16"/>
          <w:szCs w:val="16"/>
        </w:rPr>
        <w:t xml:space="preserve"> Ink and </w:t>
      </w:r>
      <w:proofErr w:type="spellStart"/>
      <w:r w:rsidRPr="00465ABD">
        <w:rPr>
          <w:color w:val="252525"/>
          <w:sz w:val="16"/>
          <w:szCs w:val="16"/>
        </w:rPr>
        <w:t>Thurmaier</w:t>
      </w:r>
      <w:proofErr w:type="spellEnd"/>
      <w:r w:rsidRPr="00465ABD">
        <w:rPr>
          <w:color w:val="252525"/>
          <w:sz w:val="16"/>
          <w:szCs w:val="16"/>
        </w:rPr>
        <w:t>, Principles and Cases in Public Management, 31</w:t>
      </w:r>
    </w:p>
    <w:bookmarkStart w:id="13" w:name="_edn7"/>
    <w:p w14:paraId="5A1A2AEB"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"_ednref7" </w:instrText>
      </w:r>
      <w:r w:rsidRPr="00465ABD">
        <w:rPr>
          <w:color w:val="252525"/>
          <w:sz w:val="16"/>
          <w:szCs w:val="16"/>
        </w:rPr>
        <w:fldChar w:fldCharType="separate"/>
      </w:r>
      <w:r w:rsidRPr="00465ABD">
        <w:rPr>
          <w:rStyle w:val="Hyperlink"/>
          <w:color w:val="252525"/>
          <w:sz w:val="16"/>
          <w:szCs w:val="16"/>
        </w:rPr>
        <w:t>[vii]</w:t>
      </w:r>
      <w:r w:rsidRPr="00465ABD">
        <w:rPr>
          <w:color w:val="252525"/>
          <w:sz w:val="16"/>
          <w:szCs w:val="16"/>
        </w:rPr>
        <w:fldChar w:fldCharType="end"/>
      </w:r>
      <w:bookmarkEnd w:id="13"/>
      <w:r w:rsidRPr="00465ABD">
        <w:rPr>
          <w:color w:val="252525"/>
          <w:sz w:val="16"/>
          <w:szCs w:val="16"/>
        </w:rPr>
        <w:t xml:space="preserve"> Ink and </w:t>
      </w:r>
      <w:proofErr w:type="spellStart"/>
      <w:r w:rsidRPr="00465ABD">
        <w:rPr>
          <w:color w:val="252525"/>
          <w:sz w:val="16"/>
          <w:szCs w:val="16"/>
        </w:rPr>
        <w:t>Thurmaier</w:t>
      </w:r>
      <w:proofErr w:type="spellEnd"/>
      <w:r w:rsidRPr="00465ABD">
        <w:rPr>
          <w:color w:val="252525"/>
          <w:sz w:val="16"/>
          <w:szCs w:val="16"/>
        </w:rPr>
        <w:t>, Principles and Cases in Public Management, 33</w:t>
      </w:r>
    </w:p>
    <w:bookmarkStart w:id="14" w:name="_edn8"/>
    <w:p w14:paraId="38ED61BF" w14:textId="77777777" w:rsidR="00465ABD" w:rsidRPr="00465ABD" w:rsidRDefault="00465ABD" w:rsidP="00465ABD">
      <w:pPr>
        <w:pStyle w:val="NormalWeb"/>
        <w:rPr>
          <w:color w:val="252525"/>
          <w:sz w:val="16"/>
          <w:szCs w:val="16"/>
        </w:rPr>
      </w:pPr>
      <w:r w:rsidRPr="00465ABD">
        <w:rPr>
          <w:color w:val="252525"/>
          <w:sz w:val="16"/>
          <w:szCs w:val="16"/>
        </w:rPr>
        <w:fldChar w:fldCharType="begin"/>
      </w:r>
      <w:r w:rsidRPr="00465ABD">
        <w:rPr>
          <w:color w:val="252525"/>
          <w:sz w:val="16"/>
          <w:szCs w:val="16"/>
        </w:rPr>
        <w:instrText xml:space="preserve"> HYPERLINK "" \l "_ednref8" </w:instrText>
      </w:r>
      <w:r w:rsidRPr="00465ABD">
        <w:rPr>
          <w:color w:val="252525"/>
          <w:sz w:val="16"/>
          <w:szCs w:val="16"/>
        </w:rPr>
        <w:fldChar w:fldCharType="separate"/>
      </w:r>
      <w:r w:rsidRPr="00465ABD">
        <w:rPr>
          <w:rStyle w:val="Hyperlink"/>
          <w:color w:val="252525"/>
          <w:sz w:val="16"/>
          <w:szCs w:val="16"/>
        </w:rPr>
        <w:t>[viii]</w:t>
      </w:r>
      <w:r w:rsidRPr="00465ABD">
        <w:rPr>
          <w:color w:val="252525"/>
          <w:sz w:val="16"/>
          <w:szCs w:val="16"/>
        </w:rPr>
        <w:fldChar w:fldCharType="end"/>
      </w:r>
      <w:bookmarkEnd w:id="14"/>
      <w:r w:rsidRPr="00465ABD">
        <w:rPr>
          <w:color w:val="252525"/>
          <w:sz w:val="16"/>
          <w:szCs w:val="16"/>
        </w:rPr>
        <w:t xml:space="preserve"> Ink and </w:t>
      </w:r>
      <w:proofErr w:type="spellStart"/>
      <w:r w:rsidRPr="00465ABD">
        <w:rPr>
          <w:color w:val="252525"/>
          <w:sz w:val="16"/>
          <w:szCs w:val="16"/>
        </w:rPr>
        <w:t>Thurmaier</w:t>
      </w:r>
      <w:proofErr w:type="spellEnd"/>
      <w:r w:rsidRPr="00465ABD">
        <w:rPr>
          <w:color w:val="252525"/>
          <w:sz w:val="16"/>
          <w:szCs w:val="16"/>
        </w:rPr>
        <w:t>, Principles and Cases in Public Management, 32</w:t>
      </w:r>
    </w:p>
    <w:p w14:paraId="73194B4A" w14:textId="77777777" w:rsidR="009607AF" w:rsidRPr="009607AF" w:rsidRDefault="009607AF">
      <w:pPr>
        <w:spacing w:line="240" w:lineRule="auto"/>
        <w:jc w:val="both"/>
        <w:rPr>
          <w:rFonts w:ascii="Times New Roman" w:hAnsi="Times New Roman" w:cs="Times New Roman"/>
          <w:b/>
          <w:sz w:val="24"/>
          <w:szCs w:val="24"/>
          <w:u w:val="single"/>
        </w:rPr>
      </w:pPr>
    </w:p>
    <w:sectPr w:rsidR="009607AF" w:rsidRPr="009607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56AF" w14:textId="77777777" w:rsidR="00C27B4A" w:rsidRDefault="00C27B4A" w:rsidP="00A74692">
      <w:pPr>
        <w:spacing w:after="0" w:line="240" w:lineRule="auto"/>
      </w:pPr>
      <w:r>
        <w:separator/>
      </w:r>
    </w:p>
  </w:endnote>
  <w:endnote w:type="continuationSeparator" w:id="0">
    <w:p w14:paraId="0EF57E4C" w14:textId="77777777" w:rsidR="00C27B4A" w:rsidRDefault="00C27B4A" w:rsidP="00A7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BE5" w14:textId="77777777" w:rsidR="00C27B4A" w:rsidRDefault="00C27B4A" w:rsidP="00A74692">
      <w:pPr>
        <w:spacing w:after="0" w:line="240" w:lineRule="auto"/>
      </w:pPr>
      <w:r>
        <w:separator/>
      </w:r>
    </w:p>
  </w:footnote>
  <w:footnote w:type="continuationSeparator" w:id="0">
    <w:p w14:paraId="49E500E3" w14:textId="77777777" w:rsidR="00C27B4A" w:rsidRDefault="00C27B4A" w:rsidP="00A74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EA"/>
    <w:rsid w:val="001059C4"/>
    <w:rsid w:val="001D420F"/>
    <w:rsid w:val="001E4BF7"/>
    <w:rsid w:val="0020532B"/>
    <w:rsid w:val="00222110"/>
    <w:rsid w:val="00271308"/>
    <w:rsid w:val="002D011A"/>
    <w:rsid w:val="00321FC6"/>
    <w:rsid w:val="003567EA"/>
    <w:rsid w:val="003815DF"/>
    <w:rsid w:val="00383BB2"/>
    <w:rsid w:val="003A6C59"/>
    <w:rsid w:val="003F1BD6"/>
    <w:rsid w:val="00465ABD"/>
    <w:rsid w:val="00635C71"/>
    <w:rsid w:val="00655C0C"/>
    <w:rsid w:val="006F7B66"/>
    <w:rsid w:val="007F5B7B"/>
    <w:rsid w:val="009041B3"/>
    <w:rsid w:val="00906A4D"/>
    <w:rsid w:val="009607AF"/>
    <w:rsid w:val="00A74692"/>
    <w:rsid w:val="00A92731"/>
    <w:rsid w:val="00BB1173"/>
    <w:rsid w:val="00C27B4A"/>
    <w:rsid w:val="00C76EB7"/>
    <w:rsid w:val="00C814EC"/>
    <w:rsid w:val="00CA6B87"/>
    <w:rsid w:val="00CC379E"/>
    <w:rsid w:val="00CF1ED9"/>
    <w:rsid w:val="00D55817"/>
    <w:rsid w:val="00D91886"/>
    <w:rsid w:val="00FA15ED"/>
    <w:rsid w:val="00FC1C7F"/>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7F75"/>
  <w15:chartTrackingRefBased/>
  <w15:docId w15:val="{B55C5009-E7B9-4857-AD00-5FD2F41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746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692"/>
    <w:rPr>
      <w:sz w:val="20"/>
      <w:szCs w:val="20"/>
    </w:rPr>
  </w:style>
  <w:style w:type="character" w:styleId="EndnoteReference">
    <w:name w:val="endnote reference"/>
    <w:basedOn w:val="DefaultParagraphFont"/>
    <w:uiPriority w:val="99"/>
    <w:semiHidden/>
    <w:unhideWhenUsed/>
    <w:rsid w:val="00A74692"/>
    <w:rPr>
      <w:vertAlign w:val="superscript"/>
    </w:rPr>
  </w:style>
  <w:style w:type="paragraph" w:styleId="NormalWeb">
    <w:name w:val="Normal (Web)"/>
    <w:basedOn w:val="Normal"/>
    <w:uiPriority w:val="99"/>
    <w:unhideWhenUsed/>
    <w:rsid w:val="00465A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5ABD"/>
    <w:rPr>
      <w:color w:val="0000FF"/>
      <w:u w:val="single"/>
    </w:rPr>
  </w:style>
  <w:style w:type="character" w:styleId="FollowedHyperlink">
    <w:name w:val="FollowedHyperlink"/>
    <w:basedOn w:val="DefaultParagraphFont"/>
    <w:uiPriority w:val="99"/>
    <w:semiHidden/>
    <w:unhideWhenUsed/>
    <w:rsid w:val="00465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0386">
      <w:bodyDiv w:val="1"/>
      <w:marLeft w:val="0"/>
      <w:marRight w:val="0"/>
      <w:marTop w:val="0"/>
      <w:marBottom w:val="0"/>
      <w:divBdr>
        <w:top w:val="none" w:sz="0" w:space="0" w:color="auto"/>
        <w:left w:val="none" w:sz="0" w:space="0" w:color="auto"/>
        <w:bottom w:val="none" w:sz="0" w:space="0" w:color="auto"/>
        <w:right w:val="none" w:sz="0" w:space="0" w:color="auto"/>
      </w:divBdr>
    </w:div>
    <w:div w:id="1258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46C9-E19F-4E22-9FFE-7123C573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Tetteh</dc:creator>
  <cp:keywords/>
  <dc:description/>
  <cp:lastModifiedBy>Leticia Tetteh</cp:lastModifiedBy>
  <cp:revision>4</cp:revision>
  <dcterms:created xsi:type="dcterms:W3CDTF">2023-05-02T12:13:00Z</dcterms:created>
  <dcterms:modified xsi:type="dcterms:W3CDTF">2023-05-02T12:20:00Z</dcterms:modified>
</cp:coreProperties>
</file>